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9071" w14:textId="6F3EF84E" w:rsidR="00523333" w:rsidRPr="00416E0F" w:rsidRDefault="00BD4287" w:rsidP="00BD4287">
      <w:pPr>
        <w:jc w:val="center"/>
        <w:rPr>
          <w:b/>
          <w:bCs/>
          <w:u w:val="single"/>
          <w:lang w:val="en-US"/>
        </w:rPr>
      </w:pPr>
      <w:r w:rsidRPr="00416E0F">
        <w:rPr>
          <w:b/>
          <w:bCs/>
          <w:u w:val="single"/>
          <w:lang w:val="en-US"/>
        </w:rPr>
        <w:t>Motion</w:t>
      </w:r>
      <w:r w:rsidR="00727A58" w:rsidRPr="00416E0F">
        <w:rPr>
          <w:b/>
          <w:bCs/>
          <w:u w:val="single"/>
          <w:lang w:val="en-US"/>
        </w:rPr>
        <w:t xml:space="preserve"> #</w:t>
      </w:r>
      <w:r w:rsidR="00416E0F">
        <w:rPr>
          <w:b/>
          <w:bCs/>
          <w:u w:val="single"/>
          <w:lang w:val="en-US"/>
        </w:rPr>
        <w:t xml:space="preserve"> </w:t>
      </w:r>
      <w:r w:rsidR="00FA46A2">
        <w:rPr>
          <w:b/>
          <w:bCs/>
          <w:u w:val="single"/>
          <w:lang w:val="en-US"/>
        </w:rPr>
        <w:t>7</w:t>
      </w:r>
      <w:r w:rsidR="00727A58" w:rsidRPr="00416E0F">
        <w:rPr>
          <w:b/>
          <w:bCs/>
          <w:u w:val="single"/>
          <w:lang w:val="en-US"/>
        </w:rPr>
        <w:t xml:space="preserve"> </w:t>
      </w:r>
    </w:p>
    <w:p w14:paraId="70823AAF" w14:textId="5B63BB6C" w:rsidR="00902F63" w:rsidRDefault="00727A58" w:rsidP="00902F63">
      <w:pPr>
        <w:jc w:val="center"/>
        <w:rPr>
          <w:b/>
          <w:bCs/>
          <w:lang w:val="en-US"/>
        </w:rPr>
      </w:pPr>
      <w:r w:rsidRPr="00727A58">
        <w:rPr>
          <w:b/>
          <w:bCs/>
          <w:u w:val="single"/>
          <w:lang w:val="en-US"/>
        </w:rPr>
        <w:t>S</w:t>
      </w:r>
      <w:r w:rsidR="006B623C">
        <w:rPr>
          <w:b/>
          <w:bCs/>
          <w:u w:val="single"/>
          <w:lang w:val="en-US"/>
        </w:rPr>
        <w:t>RSJ 3. Amendment – ACoM Students</w:t>
      </w:r>
    </w:p>
    <w:p w14:paraId="61ADD433" w14:textId="1C1A033D" w:rsidR="00BD4287" w:rsidRDefault="00BD4287" w:rsidP="00342D58">
      <w:pPr>
        <w:rPr>
          <w:lang w:val="en-US"/>
        </w:rPr>
      </w:pPr>
      <w:r w:rsidRPr="00CF08F4">
        <w:rPr>
          <w:b/>
          <w:bCs/>
          <w:lang w:val="en-US"/>
        </w:rPr>
        <w:t>Move</w:t>
      </w:r>
      <w:r w:rsidR="00C6276A">
        <w:rPr>
          <w:b/>
          <w:bCs/>
          <w:lang w:val="en-US"/>
        </w:rPr>
        <w:t>r:</w:t>
      </w:r>
      <w:r w:rsidR="007D4852">
        <w:rPr>
          <w:b/>
          <w:bCs/>
          <w:lang w:val="en-US"/>
        </w:rPr>
        <w:t xml:space="preserve"> </w:t>
      </w:r>
      <w:r w:rsidR="007D4852" w:rsidRPr="00CB0F9F">
        <w:rPr>
          <w:lang w:val="en-US"/>
        </w:rPr>
        <w:t>Rev’d Canon Isaac Beach</w:t>
      </w:r>
      <w:r w:rsidRPr="00CB0F9F">
        <w:rPr>
          <w:lang w:val="en-US"/>
        </w:rPr>
        <w:t>/</w:t>
      </w:r>
      <w:r w:rsidRPr="00CF08F4">
        <w:rPr>
          <w:b/>
          <w:bCs/>
          <w:lang w:val="en-US"/>
        </w:rPr>
        <w:t xml:space="preserve"> Seconder</w:t>
      </w:r>
      <w:r w:rsidR="00C6276A">
        <w:rPr>
          <w:b/>
          <w:bCs/>
          <w:lang w:val="en-US"/>
        </w:rPr>
        <w:t>:</w:t>
      </w:r>
      <w:r w:rsidR="007D4852">
        <w:rPr>
          <w:b/>
          <w:bCs/>
          <w:lang w:val="en-US"/>
        </w:rPr>
        <w:t xml:space="preserve"> </w:t>
      </w:r>
      <w:r w:rsidR="007D4852" w:rsidRPr="00CB0F9F">
        <w:rPr>
          <w:lang w:val="en-US"/>
        </w:rPr>
        <w:t>Ms Ema Weepu</w:t>
      </w:r>
    </w:p>
    <w:p w14:paraId="07F0DB07" w14:textId="2F74003E" w:rsidR="00416E0F" w:rsidRDefault="00BD4287">
      <w:pPr>
        <w:rPr>
          <w:b/>
          <w:bCs/>
        </w:rPr>
      </w:pPr>
      <w:r w:rsidRPr="00C6276A">
        <w:rPr>
          <w:b/>
          <w:bCs/>
          <w:lang w:val="en-US"/>
        </w:rPr>
        <w:t>Th</w:t>
      </w:r>
      <w:r w:rsidR="00C6276A">
        <w:rPr>
          <w:b/>
          <w:bCs/>
          <w:lang w:val="en-US"/>
        </w:rPr>
        <w:t>at th</w:t>
      </w:r>
      <w:r w:rsidRPr="00C6276A">
        <w:rPr>
          <w:b/>
          <w:bCs/>
          <w:lang w:val="en-US"/>
        </w:rPr>
        <w:t>is</w:t>
      </w:r>
      <w:r w:rsidR="00CF08F4" w:rsidRPr="00C6276A">
        <w:rPr>
          <w:b/>
          <w:bCs/>
        </w:rPr>
        <w:t xml:space="preserve"> General Synod/Te Hīnota Whānui</w:t>
      </w:r>
      <w:r w:rsidR="00727A58">
        <w:rPr>
          <w:b/>
          <w:bCs/>
        </w:rPr>
        <w:t xml:space="preserve"> 2022</w:t>
      </w:r>
      <w:r w:rsidR="00416E0F">
        <w:rPr>
          <w:b/>
          <w:bCs/>
        </w:rPr>
        <w:t>:</w:t>
      </w:r>
    </w:p>
    <w:p w14:paraId="3E6B6E0D" w14:textId="08CD1B6D" w:rsidR="007A08C8" w:rsidRPr="007B50A7" w:rsidRDefault="007A08C8" w:rsidP="007A08C8">
      <w:pPr>
        <w:spacing w:after="0" w:line="240" w:lineRule="auto"/>
        <w:rPr>
          <w:rFonts w:ascii="Calibri" w:hAnsi="Calibri" w:cs="Calibri"/>
        </w:rPr>
      </w:pPr>
      <w:r w:rsidRPr="007B50A7">
        <w:rPr>
          <w:rFonts w:ascii="Calibri" w:hAnsi="Calibri" w:cs="Calibri"/>
        </w:rPr>
        <w:t>Move into committee to consider an amendment to Standing Resolution SR</w:t>
      </w:r>
      <w:r w:rsidR="00321440" w:rsidRPr="007B50A7">
        <w:rPr>
          <w:rFonts w:ascii="Calibri" w:hAnsi="Calibri" w:cs="Calibri"/>
        </w:rPr>
        <w:t>SJ</w:t>
      </w:r>
      <w:r w:rsidRPr="007B50A7">
        <w:rPr>
          <w:rFonts w:ascii="Calibri" w:hAnsi="Calibri" w:cs="Calibri"/>
        </w:rPr>
        <w:t xml:space="preserve"> </w:t>
      </w:r>
      <w:r w:rsidR="00321440" w:rsidRPr="007B50A7">
        <w:rPr>
          <w:rFonts w:ascii="Calibri" w:hAnsi="Calibri" w:cs="Calibri"/>
        </w:rPr>
        <w:t>3</w:t>
      </w:r>
      <w:r w:rsidRPr="007B50A7">
        <w:rPr>
          <w:rFonts w:ascii="Calibri" w:hAnsi="Calibri" w:cs="Calibri"/>
        </w:rPr>
        <w:t>. (pursuant to Title C/ Canon II/ Clause 5).</w:t>
      </w:r>
    </w:p>
    <w:p w14:paraId="3A69B142" w14:textId="77777777" w:rsidR="007A08C8" w:rsidRPr="007B50A7" w:rsidRDefault="007A08C8" w:rsidP="007A08C8">
      <w:pPr>
        <w:spacing w:after="0" w:line="240" w:lineRule="auto"/>
        <w:rPr>
          <w:rFonts w:cstheme="minorHAnsi"/>
        </w:rPr>
      </w:pPr>
    </w:p>
    <w:p w14:paraId="73C20892" w14:textId="05D0B20F" w:rsidR="00BA74CA" w:rsidRDefault="007A08C8" w:rsidP="000D3AD8">
      <w:pPr>
        <w:spacing w:after="0" w:line="240" w:lineRule="auto"/>
        <w:rPr>
          <w:rFonts w:cstheme="minorHAnsi"/>
        </w:rPr>
      </w:pPr>
      <w:r w:rsidRPr="007B50A7">
        <w:rPr>
          <w:rFonts w:cstheme="minorHAnsi"/>
          <w:b/>
          <w:bCs/>
        </w:rPr>
        <w:t>That</w:t>
      </w:r>
      <w:r w:rsidRPr="007B50A7">
        <w:rPr>
          <w:rFonts w:cstheme="minorHAnsi"/>
        </w:rPr>
        <w:t xml:space="preserve"> SR</w:t>
      </w:r>
      <w:r w:rsidR="00321440" w:rsidRPr="007B50A7">
        <w:rPr>
          <w:rFonts w:cstheme="minorHAnsi"/>
        </w:rPr>
        <w:t>SJ 3</w:t>
      </w:r>
      <w:r w:rsidRPr="007B50A7">
        <w:rPr>
          <w:rFonts w:cstheme="minorHAnsi"/>
        </w:rPr>
        <w:t xml:space="preserve">. </w:t>
      </w:r>
      <w:r w:rsidRPr="009D64ED">
        <w:rPr>
          <w:rFonts w:cstheme="minorHAnsi"/>
        </w:rPr>
        <w:t>be amended by the addition of</w:t>
      </w:r>
      <w:r w:rsidR="00CB0F9F" w:rsidRPr="009D64ED">
        <w:rPr>
          <w:rFonts w:cstheme="minorHAnsi"/>
        </w:rPr>
        <w:t xml:space="preserve"> </w:t>
      </w:r>
      <w:r w:rsidRPr="009D64ED">
        <w:rPr>
          <w:rFonts w:cstheme="minorHAnsi"/>
        </w:rPr>
        <w:t>the words</w:t>
      </w:r>
      <w:r w:rsidR="00BA74CA" w:rsidRPr="009D64ED">
        <w:rPr>
          <w:rFonts w:cstheme="minorHAnsi"/>
        </w:rPr>
        <w:t>:</w:t>
      </w:r>
    </w:p>
    <w:p w14:paraId="324B9249" w14:textId="77777777" w:rsidR="009D64ED" w:rsidRPr="009D64ED" w:rsidRDefault="009D64ED" w:rsidP="000D3AD8">
      <w:pPr>
        <w:spacing w:after="0" w:line="240" w:lineRule="auto"/>
        <w:rPr>
          <w:rFonts w:cstheme="minorHAnsi"/>
        </w:rPr>
      </w:pPr>
    </w:p>
    <w:p w14:paraId="22546C76" w14:textId="77777777" w:rsidR="009D64ED" w:rsidRDefault="00BA74CA" w:rsidP="000D3AD8">
      <w:pPr>
        <w:spacing w:after="0" w:line="240" w:lineRule="auto"/>
        <w:rPr>
          <w:rFonts w:cstheme="minorHAnsi"/>
        </w:rPr>
      </w:pPr>
      <w:r w:rsidRPr="009D64ED">
        <w:rPr>
          <w:rFonts w:cstheme="minorHAnsi"/>
        </w:rPr>
        <w:t xml:space="preserve">“Anglican”” before the words “Church </w:t>
      </w:r>
      <w:r w:rsidR="009D64ED" w:rsidRPr="009D64ED">
        <w:rPr>
          <w:rFonts w:cstheme="minorHAnsi"/>
        </w:rPr>
        <w:t>in</w:t>
      </w:r>
      <w:r w:rsidRPr="009D64ED">
        <w:rPr>
          <w:rFonts w:cstheme="minorHAnsi"/>
        </w:rPr>
        <w:t xml:space="preserve"> Melanesia”</w:t>
      </w:r>
      <w:r w:rsidR="009D64ED" w:rsidRPr="009D64ED">
        <w:rPr>
          <w:rFonts w:cstheme="minorHAnsi"/>
        </w:rPr>
        <w:t xml:space="preserve">, </w:t>
      </w:r>
    </w:p>
    <w:p w14:paraId="584EF29E" w14:textId="77777777" w:rsidR="009D64ED" w:rsidRDefault="009D64ED" w:rsidP="000D3AD8">
      <w:pPr>
        <w:spacing w:after="0" w:line="240" w:lineRule="auto"/>
        <w:rPr>
          <w:rFonts w:cstheme="minorHAnsi"/>
        </w:rPr>
      </w:pPr>
    </w:p>
    <w:p w14:paraId="7B832601" w14:textId="4D1A5C19" w:rsidR="007A08C8" w:rsidRPr="009D64ED" w:rsidRDefault="009D64ED" w:rsidP="000D3AD8">
      <w:pPr>
        <w:spacing w:after="0" w:line="240" w:lineRule="auto"/>
        <w:rPr>
          <w:rFonts w:cstheme="minorHAnsi"/>
        </w:rPr>
      </w:pPr>
      <w:r w:rsidRPr="009D64ED">
        <w:rPr>
          <w:rFonts w:cstheme="minorHAnsi"/>
        </w:rPr>
        <w:t xml:space="preserve">and the words </w:t>
      </w:r>
      <w:r w:rsidR="007A08C8" w:rsidRPr="009D64ED">
        <w:rPr>
          <w:rFonts w:cstheme="minorHAnsi"/>
        </w:rPr>
        <w:t>‘’</w:t>
      </w:r>
      <w:r w:rsidR="00E72ED9" w:rsidRPr="009D64ED">
        <w:rPr>
          <w:rFonts w:cstheme="minorHAnsi"/>
          <w:lang w:eastAsia="en-NZ"/>
        </w:rPr>
        <w:t xml:space="preserve">, </w:t>
      </w:r>
      <w:r w:rsidRPr="009D64ED">
        <w:rPr>
          <w:rFonts w:cstheme="minorHAnsi"/>
          <w:lang w:eastAsia="en-NZ"/>
        </w:rPr>
        <w:t>or should these scholarships not be taken up by the Anglican Church in Melanesia to provide scholarships of equal value to allow study at other tertiary institutions within the province of Aotearoa New Zealand and Polynesia on the same terms as other scholarships provided under section 3(1)(c).</w:t>
      </w:r>
      <w:r w:rsidR="007A08C8" w:rsidRPr="009D64ED">
        <w:rPr>
          <w:rFonts w:cstheme="minorHAnsi"/>
        </w:rPr>
        <w:t>”</w:t>
      </w:r>
      <w:r w:rsidR="000D3AD8" w:rsidRPr="009D64ED">
        <w:rPr>
          <w:rFonts w:cstheme="minorHAnsi"/>
        </w:rPr>
        <w:t>.</w:t>
      </w:r>
    </w:p>
    <w:p w14:paraId="7155EE45" w14:textId="164EBFA0" w:rsidR="007A08C8" w:rsidRDefault="007A08C8" w:rsidP="007A08C8">
      <w:pPr>
        <w:spacing w:after="0" w:line="240" w:lineRule="auto"/>
        <w:rPr>
          <w:rFonts w:ascii="Calibri" w:hAnsi="Calibri" w:cs="Calibri"/>
        </w:rPr>
      </w:pPr>
    </w:p>
    <w:p w14:paraId="661A1731" w14:textId="77777777" w:rsidR="007B50A7" w:rsidRPr="007B50A7" w:rsidRDefault="007B50A7" w:rsidP="007A08C8">
      <w:pPr>
        <w:spacing w:after="0" w:line="240" w:lineRule="auto"/>
        <w:rPr>
          <w:rFonts w:ascii="Calibri" w:hAnsi="Calibri" w:cs="Calibri"/>
        </w:rPr>
      </w:pPr>
    </w:p>
    <w:p w14:paraId="08A2BB4A" w14:textId="77777777" w:rsidR="007A08C8" w:rsidRPr="007B50A7" w:rsidRDefault="007A08C8" w:rsidP="007A08C8">
      <w:pPr>
        <w:spacing w:after="0" w:line="240" w:lineRule="auto"/>
        <w:rPr>
          <w:rFonts w:ascii="Calibri" w:hAnsi="Calibri" w:cs="Calibri"/>
          <w:b/>
          <w:bCs/>
        </w:rPr>
      </w:pPr>
      <w:r w:rsidRPr="007B50A7">
        <w:rPr>
          <w:rFonts w:ascii="Calibri" w:hAnsi="Calibri" w:cs="Calibri"/>
          <w:b/>
          <w:bCs/>
        </w:rPr>
        <w:t>NB</w:t>
      </w:r>
      <w:r w:rsidRPr="007B50A7">
        <w:rPr>
          <w:rFonts w:ascii="Calibri" w:hAnsi="Calibri" w:cs="Calibri"/>
        </w:rPr>
        <w:t xml:space="preserve"> the revised SR would read:</w:t>
      </w:r>
    </w:p>
    <w:p w14:paraId="65F7C0D9" w14:textId="77777777" w:rsidR="007A08C8" w:rsidRPr="007A08C8" w:rsidRDefault="007A08C8" w:rsidP="007A08C8">
      <w:pPr>
        <w:spacing w:after="0" w:line="240" w:lineRule="auto"/>
        <w:rPr>
          <w:rFonts w:ascii="Calibri" w:hAnsi="Calibri" w:cs="Calibri"/>
          <w:b/>
          <w:bCs/>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50"/>
        <w:gridCol w:w="839"/>
      </w:tblGrid>
      <w:tr w:rsidR="000336E3" w:rsidRPr="00F30642" w14:paraId="1D181F74" w14:textId="77777777" w:rsidTr="005A1368">
        <w:tc>
          <w:tcPr>
            <w:tcW w:w="8789" w:type="dxa"/>
            <w:gridSpan w:val="2"/>
          </w:tcPr>
          <w:p w14:paraId="0B1BEEDD" w14:textId="77777777" w:rsidR="000336E3" w:rsidRDefault="000336E3" w:rsidP="005A1368">
            <w:pPr>
              <w:tabs>
                <w:tab w:val="left" w:pos="-720"/>
              </w:tabs>
              <w:suppressAutoHyphens/>
              <w:spacing w:after="120"/>
              <w:jc w:val="both"/>
              <w:rPr>
                <w:rFonts w:ascii="Arial" w:hAnsi="Arial" w:cs="Arial"/>
                <w:spacing w:val="-3"/>
                <w:lang w:val="en-US"/>
              </w:rPr>
            </w:pPr>
          </w:p>
          <w:p w14:paraId="49A74D9B" w14:textId="77777777" w:rsidR="000336E3" w:rsidRDefault="000336E3" w:rsidP="005A1368">
            <w:pPr>
              <w:tabs>
                <w:tab w:val="left" w:pos="-720"/>
              </w:tabs>
              <w:suppressAutoHyphens/>
              <w:jc w:val="center"/>
              <w:rPr>
                <w:rFonts w:ascii="Arial" w:hAnsi="Arial" w:cs="Arial"/>
                <w:b/>
                <w:spacing w:val="-3"/>
                <w:lang w:val="en-US"/>
              </w:rPr>
            </w:pPr>
            <w:r>
              <w:rPr>
                <w:rFonts w:ascii="Arial" w:hAnsi="Arial" w:cs="Arial"/>
                <w:b/>
                <w:spacing w:val="-3"/>
                <w:lang w:val="en-US"/>
              </w:rPr>
              <w:t>SRSJ 3. STUDENTS FROM OTHER PROVINCES OR OVERSEAS CHURCHES AT ST JOHN’S COLLEGE (SR19)</w:t>
            </w:r>
          </w:p>
          <w:p w14:paraId="32590B6D" w14:textId="77777777" w:rsidR="000336E3" w:rsidRPr="00F30642" w:rsidRDefault="000336E3" w:rsidP="005A1368">
            <w:pPr>
              <w:tabs>
                <w:tab w:val="left" w:pos="-720"/>
              </w:tabs>
              <w:suppressAutoHyphens/>
              <w:spacing w:after="120"/>
              <w:jc w:val="center"/>
              <w:rPr>
                <w:rFonts w:ascii="Arial" w:hAnsi="Arial" w:cs="Arial"/>
                <w:b/>
                <w:spacing w:val="-3"/>
                <w:lang w:val="en-US"/>
              </w:rPr>
            </w:pPr>
          </w:p>
        </w:tc>
      </w:tr>
      <w:tr w:rsidR="000336E3" w14:paraId="36A6F8AE" w14:textId="77777777" w:rsidTr="005A1368">
        <w:trPr>
          <w:gridAfter w:val="1"/>
          <w:wAfter w:w="839" w:type="dxa"/>
        </w:trPr>
        <w:tc>
          <w:tcPr>
            <w:tcW w:w="7950" w:type="dxa"/>
          </w:tcPr>
          <w:p w14:paraId="417B6A3A" w14:textId="77483938" w:rsidR="000336E3" w:rsidRPr="00907797" w:rsidRDefault="000336E3" w:rsidP="005A1368">
            <w:pPr>
              <w:spacing w:after="120"/>
              <w:ind w:left="45" w:hanging="45"/>
              <w:jc w:val="both"/>
              <w:rPr>
                <w:rFonts w:ascii="Arial" w:hAnsi="Arial" w:cs="Arial"/>
                <w:spacing w:val="-3"/>
                <w:lang w:val="en-US"/>
              </w:rPr>
            </w:pPr>
            <w:r w:rsidRPr="00907797">
              <w:rPr>
                <w:rFonts w:ascii="Arial" w:hAnsi="Arial" w:cs="Arial"/>
              </w:rPr>
              <w:t xml:space="preserve">That the St John’s College Trust Board be authorised to make scholarships available, excluding travel costs, accommodation for students with accompanying dependents, education costs for the children of students and all medical costs, to four students from the </w:t>
            </w:r>
            <w:r w:rsidR="006C4F61" w:rsidRPr="006C4F61">
              <w:rPr>
                <w:rFonts w:ascii="Arial" w:hAnsi="Arial" w:cs="Arial"/>
                <w:highlight w:val="yellow"/>
              </w:rPr>
              <w:t>Anglican</w:t>
            </w:r>
            <w:r w:rsidR="006C4F61">
              <w:rPr>
                <w:rFonts w:ascii="Arial" w:hAnsi="Arial" w:cs="Arial"/>
              </w:rPr>
              <w:t xml:space="preserve"> </w:t>
            </w:r>
            <w:r w:rsidRPr="00907797">
              <w:rPr>
                <w:rFonts w:ascii="Arial" w:hAnsi="Arial" w:cs="Arial"/>
              </w:rPr>
              <w:t>Church in Melanesia at any one time to enable them to study at St John’s College</w:t>
            </w:r>
            <w:r w:rsidR="00016474" w:rsidRPr="00907797">
              <w:rPr>
                <w:rFonts w:ascii="Arial" w:hAnsi="Arial" w:cs="Arial"/>
                <w:highlight w:val="yellow"/>
                <w:lang w:eastAsia="en-NZ"/>
              </w:rPr>
              <w:t>,</w:t>
            </w:r>
            <w:r w:rsidR="00E57B89">
              <w:rPr>
                <w:rFonts w:ascii="Arial" w:hAnsi="Arial" w:cs="Arial"/>
                <w:highlight w:val="yellow"/>
                <w:lang w:eastAsia="en-NZ"/>
              </w:rPr>
              <w:t xml:space="preserve"> </w:t>
            </w:r>
            <w:r w:rsidR="00016474" w:rsidRPr="00907797">
              <w:rPr>
                <w:rFonts w:ascii="Arial" w:hAnsi="Arial" w:cs="Arial"/>
                <w:highlight w:val="yellow"/>
                <w:lang w:eastAsia="en-NZ"/>
              </w:rPr>
              <w:t xml:space="preserve">or </w:t>
            </w:r>
            <w:r w:rsidR="00147DAA">
              <w:rPr>
                <w:rFonts w:ascii="Arial" w:hAnsi="Arial" w:cs="Arial"/>
                <w:highlight w:val="yellow"/>
                <w:lang w:eastAsia="en-NZ"/>
              </w:rPr>
              <w:t xml:space="preserve">should these </w:t>
            </w:r>
            <w:r w:rsidR="00861CAE">
              <w:rPr>
                <w:rFonts w:ascii="Arial" w:hAnsi="Arial" w:cs="Arial"/>
                <w:highlight w:val="yellow"/>
                <w:lang w:eastAsia="en-NZ"/>
              </w:rPr>
              <w:t>scholarships</w:t>
            </w:r>
            <w:r w:rsidR="00147DAA">
              <w:rPr>
                <w:rFonts w:ascii="Arial" w:hAnsi="Arial" w:cs="Arial"/>
                <w:highlight w:val="yellow"/>
                <w:lang w:eastAsia="en-NZ"/>
              </w:rPr>
              <w:t xml:space="preserve"> </w:t>
            </w:r>
            <w:r w:rsidR="00861CAE">
              <w:rPr>
                <w:rFonts w:ascii="Arial" w:hAnsi="Arial" w:cs="Arial"/>
                <w:highlight w:val="yellow"/>
                <w:lang w:eastAsia="en-NZ"/>
              </w:rPr>
              <w:t>not be taken</w:t>
            </w:r>
            <w:r w:rsidR="00147DAA">
              <w:rPr>
                <w:rFonts w:ascii="Arial" w:hAnsi="Arial" w:cs="Arial"/>
                <w:highlight w:val="yellow"/>
                <w:lang w:eastAsia="en-NZ"/>
              </w:rPr>
              <w:t xml:space="preserve"> up by the </w:t>
            </w:r>
            <w:r w:rsidR="00861CAE">
              <w:rPr>
                <w:rFonts w:ascii="Arial" w:hAnsi="Arial" w:cs="Arial"/>
                <w:highlight w:val="yellow"/>
                <w:lang w:eastAsia="en-NZ"/>
              </w:rPr>
              <w:t>Anglican</w:t>
            </w:r>
            <w:r w:rsidR="00147DAA">
              <w:rPr>
                <w:rFonts w:ascii="Arial" w:hAnsi="Arial" w:cs="Arial"/>
                <w:highlight w:val="yellow"/>
                <w:lang w:eastAsia="en-NZ"/>
              </w:rPr>
              <w:t xml:space="preserve"> </w:t>
            </w:r>
            <w:r w:rsidR="00861CAE">
              <w:rPr>
                <w:rFonts w:ascii="Arial" w:hAnsi="Arial" w:cs="Arial"/>
                <w:highlight w:val="yellow"/>
                <w:lang w:eastAsia="en-NZ"/>
              </w:rPr>
              <w:t>Church</w:t>
            </w:r>
            <w:r w:rsidR="00147DAA">
              <w:rPr>
                <w:rFonts w:ascii="Arial" w:hAnsi="Arial" w:cs="Arial"/>
                <w:highlight w:val="yellow"/>
                <w:lang w:eastAsia="en-NZ"/>
              </w:rPr>
              <w:t xml:space="preserve"> in</w:t>
            </w:r>
            <w:r w:rsidR="00861CAE">
              <w:rPr>
                <w:rFonts w:ascii="Arial" w:hAnsi="Arial" w:cs="Arial"/>
                <w:highlight w:val="yellow"/>
                <w:lang w:eastAsia="en-NZ"/>
              </w:rPr>
              <w:t xml:space="preserve"> </w:t>
            </w:r>
            <w:r w:rsidR="00147DAA">
              <w:rPr>
                <w:rFonts w:ascii="Arial" w:hAnsi="Arial" w:cs="Arial"/>
                <w:highlight w:val="yellow"/>
                <w:lang w:eastAsia="en-NZ"/>
              </w:rPr>
              <w:t>Melanesia to</w:t>
            </w:r>
            <w:r w:rsidR="00861CAE">
              <w:rPr>
                <w:rFonts w:ascii="Arial" w:hAnsi="Arial" w:cs="Arial"/>
                <w:highlight w:val="yellow"/>
                <w:lang w:eastAsia="en-NZ"/>
              </w:rPr>
              <w:t xml:space="preserve"> provide</w:t>
            </w:r>
            <w:r w:rsidR="00147DAA">
              <w:rPr>
                <w:rFonts w:ascii="Arial" w:hAnsi="Arial" w:cs="Arial"/>
                <w:highlight w:val="yellow"/>
                <w:lang w:eastAsia="en-NZ"/>
              </w:rPr>
              <w:t xml:space="preserve"> </w:t>
            </w:r>
            <w:r w:rsidR="00861CAE">
              <w:rPr>
                <w:rFonts w:ascii="Arial" w:hAnsi="Arial" w:cs="Arial"/>
                <w:highlight w:val="yellow"/>
                <w:lang w:eastAsia="en-NZ"/>
              </w:rPr>
              <w:t>scholarships</w:t>
            </w:r>
            <w:r w:rsidR="00147DAA">
              <w:rPr>
                <w:rFonts w:ascii="Arial" w:hAnsi="Arial" w:cs="Arial"/>
                <w:highlight w:val="yellow"/>
                <w:lang w:eastAsia="en-NZ"/>
              </w:rPr>
              <w:t xml:space="preserve"> of </w:t>
            </w:r>
            <w:r w:rsidR="00861CAE">
              <w:rPr>
                <w:rFonts w:ascii="Arial" w:hAnsi="Arial" w:cs="Arial"/>
                <w:highlight w:val="yellow"/>
                <w:lang w:eastAsia="en-NZ"/>
              </w:rPr>
              <w:t>equal value</w:t>
            </w:r>
            <w:r w:rsidR="00147DAA">
              <w:rPr>
                <w:rFonts w:ascii="Arial" w:hAnsi="Arial" w:cs="Arial"/>
                <w:highlight w:val="yellow"/>
                <w:lang w:eastAsia="en-NZ"/>
              </w:rPr>
              <w:t xml:space="preserve"> to allow study at </w:t>
            </w:r>
            <w:r w:rsidR="00016474" w:rsidRPr="00907797">
              <w:rPr>
                <w:rFonts w:ascii="Arial" w:hAnsi="Arial" w:cs="Arial"/>
                <w:highlight w:val="yellow"/>
                <w:lang w:eastAsia="en-NZ"/>
              </w:rPr>
              <w:t>other tertiary institutions within the province of Aotearoa New Zealand and Polynesia</w:t>
            </w:r>
            <w:r w:rsidR="00266E4E">
              <w:rPr>
                <w:rFonts w:ascii="Arial" w:hAnsi="Arial" w:cs="Arial"/>
                <w:highlight w:val="yellow"/>
                <w:lang w:eastAsia="en-NZ"/>
              </w:rPr>
              <w:t xml:space="preserve"> on the </w:t>
            </w:r>
            <w:r w:rsidR="00861CAE">
              <w:rPr>
                <w:rFonts w:ascii="Arial" w:hAnsi="Arial" w:cs="Arial"/>
                <w:highlight w:val="yellow"/>
                <w:lang w:eastAsia="en-NZ"/>
              </w:rPr>
              <w:t>same terms</w:t>
            </w:r>
            <w:r w:rsidR="00266E4E">
              <w:rPr>
                <w:rFonts w:ascii="Arial" w:hAnsi="Arial" w:cs="Arial"/>
                <w:highlight w:val="yellow"/>
                <w:lang w:eastAsia="en-NZ"/>
              </w:rPr>
              <w:t xml:space="preserve"> as other </w:t>
            </w:r>
            <w:r w:rsidR="00861CAE">
              <w:rPr>
                <w:rFonts w:ascii="Arial" w:hAnsi="Arial" w:cs="Arial"/>
                <w:highlight w:val="yellow"/>
                <w:lang w:eastAsia="en-NZ"/>
              </w:rPr>
              <w:t>scholarships</w:t>
            </w:r>
            <w:r w:rsidR="00266E4E">
              <w:rPr>
                <w:rFonts w:ascii="Arial" w:hAnsi="Arial" w:cs="Arial"/>
                <w:highlight w:val="yellow"/>
                <w:lang w:eastAsia="en-NZ"/>
              </w:rPr>
              <w:t xml:space="preserve"> provided under section </w:t>
            </w:r>
            <w:r w:rsidR="00861CAE">
              <w:rPr>
                <w:rFonts w:ascii="Arial" w:hAnsi="Arial" w:cs="Arial"/>
                <w:highlight w:val="yellow"/>
                <w:lang w:eastAsia="en-NZ"/>
              </w:rPr>
              <w:t>3(1)(c)</w:t>
            </w:r>
            <w:r w:rsidR="00016474" w:rsidRPr="00907797">
              <w:rPr>
                <w:rFonts w:ascii="Arial" w:hAnsi="Arial" w:cs="Arial"/>
                <w:highlight w:val="yellow"/>
                <w:lang w:eastAsia="en-NZ"/>
              </w:rPr>
              <w:t>.</w:t>
            </w:r>
            <w:r w:rsidR="00966DE9" w:rsidRPr="00907797">
              <w:rPr>
                <w:rFonts w:ascii="Arial" w:hAnsi="Arial" w:cs="Arial"/>
                <w:lang w:eastAsia="en-NZ"/>
              </w:rPr>
              <w:t xml:space="preserve"> (1998, </w:t>
            </w:r>
            <w:r w:rsidR="00966DE9" w:rsidRPr="00907797">
              <w:rPr>
                <w:rFonts w:ascii="Arial" w:hAnsi="Arial" w:cs="Arial"/>
                <w:highlight w:val="yellow"/>
                <w:lang w:eastAsia="en-NZ"/>
              </w:rPr>
              <w:t>2022)</w:t>
            </w:r>
          </w:p>
        </w:tc>
      </w:tr>
      <w:tr w:rsidR="000336E3" w:rsidRPr="00377754" w14:paraId="74190655" w14:textId="77777777" w:rsidTr="005A1368">
        <w:trPr>
          <w:gridAfter w:val="1"/>
          <w:wAfter w:w="839" w:type="dxa"/>
        </w:trPr>
        <w:tc>
          <w:tcPr>
            <w:tcW w:w="7950" w:type="dxa"/>
          </w:tcPr>
          <w:p w14:paraId="3E9EFB3C" w14:textId="77777777" w:rsidR="000336E3" w:rsidRPr="00377754" w:rsidRDefault="000336E3" w:rsidP="005A1368">
            <w:pPr>
              <w:spacing w:before="120" w:after="120"/>
              <w:jc w:val="both"/>
              <w:rPr>
                <w:rFonts w:ascii="Arial" w:hAnsi="Arial" w:cs="Arial"/>
              </w:rPr>
            </w:pPr>
            <w:r w:rsidRPr="00377754">
              <w:rPr>
                <w:rFonts w:ascii="Arial" w:hAnsi="Arial" w:cs="Arial"/>
              </w:rPr>
              <w:t>That approval be given under Section 4(a) of the St John’s College Trusts Act 1972 for the St John’s College Board of Governors to admit year by year two students from Churches overseas (and in addition to the four places held for students from the Province of Melanesia) [1998, 2004].</w:t>
            </w:r>
          </w:p>
        </w:tc>
      </w:tr>
    </w:tbl>
    <w:p w14:paraId="07E7D7BF" w14:textId="644C69BD" w:rsidR="00BD4287" w:rsidRDefault="00BD4287" w:rsidP="004D7AE8">
      <w:pPr>
        <w:rPr>
          <w:lang w:val="en-US"/>
        </w:rPr>
      </w:pPr>
    </w:p>
    <w:sectPr w:rsidR="00BD4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C64E7"/>
    <w:multiLevelType w:val="hybridMultilevel"/>
    <w:tmpl w:val="0E7CF78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31CA43C7"/>
    <w:multiLevelType w:val="hybridMultilevel"/>
    <w:tmpl w:val="D18A59D8"/>
    <w:lvl w:ilvl="0" w:tplc="14090001">
      <w:start w:val="1"/>
      <w:numFmt w:val="bullet"/>
      <w:lvlText w:val=""/>
      <w:lvlJc w:val="left"/>
      <w:pPr>
        <w:ind w:left="1485" w:hanging="360"/>
      </w:pPr>
      <w:rPr>
        <w:rFonts w:ascii="Symbol" w:hAnsi="Symbol" w:hint="default"/>
      </w:rPr>
    </w:lvl>
    <w:lvl w:ilvl="1" w:tplc="14090003" w:tentative="1">
      <w:start w:val="1"/>
      <w:numFmt w:val="bullet"/>
      <w:lvlText w:val="o"/>
      <w:lvlJc w:val="left"/>
      <w:pPr>
        <w:ind w:left="2205" w:hanging="360"/>
      </w:pPr>
      <w:rPr>
        <w:rFonts w:ascii="Courier New" w:hAnsi="Courier New" w:cs="Courier New" w:hint="default"/>
      </w:rPr>
    </w:lvl>
    <w:lvl w:ilvl="2" w:tplc="14090005" w:tentative="1">
      <w:start w:val="1"/>
      <w:numFmt w:val="bullet"/>
      <w:lvlText w:val=""/>
      <w:lvlJc w:val="left"/>
      <w:pPr>
        <w:ind w:left="2925" w:hanging="360"/>
      </w:pPr>
      <w:rPr>
        <w:rFonts w:ascii="Wingdings" w:hAnsi="Wingdings" w:hint="default"/>
      </w:rPr>
    </w:lvl>
    <w:lvl w:ilvl="3" w:tplc="14090001" w:tentative="1">
      <w:start w:val="1"/>
      <w:numFmt w:val="bullet"/>
      <w:lvlText w:val=""/>
      <w:lvlJc w:val="left"/>
      <w:pPr>
        <w:ind w:left="3645" w:hanging="360"/>
      </w:pPr>
      <w:rPr>
        <w:rFonts w:ascii="Symbol" w:hAnsi="Symbol" w:hint="default"/>
      </w:rPr>
    </w:lvl>
    <w:lvl w:ilvl="4" w:tplc="14090003" w:tentative="1">
      <w:start w:val="1"/>
      <w:numFmt w:val="bullet"/>
      <w:lvlText w:val="o"/>
      <w:lvlJc w:val="left"/>
      <w:pPr>
        <w:ind w:left="4365" w:hanging="360"/>
      </w:pPr>
      <w:rPr>
        <w:rFonts w:ascii="Courier New" w:hAnsi="Courier New" w:cs="Courier New" w:hint="default"/>
      </w:rPr>
    </w:lvl>
    <w:lvl w:ilvl="5" w:tplc="14090005" w:tentative="1">
      <w:start w:val="1"/>
      <w:numFmt w:val="bullet"/>
      <w:lvlText w:val=""/>
      <w:lvlJc w:val="left"/>
      <w:pPr>
        <w:ind w:left="5085" w:hanging="360"/>
      </w:pPr>
      <w:rPr>
        <w:rFonts w:ascii="Wingdings" w:hAnsi="Wingdings" w:hint="default"/>
      </w:rPr>
    </w:lvl>
    <w:lvl w:ilvl="6" w:tplc="14090001" w:tentative="1">
      <w:start w:val="1"/>
      <w:numFmt w:val="bullet"/>
      <w:lvlText w:val=""/>
      <w:lvlJc w:val="left"/>
      <w:pPr>
        <w:ind w:left="5805" w:hanging="360"/>
      </w:pPr>
      <w:rPr>
        <w:rFonts w:ascii="Symbol" w:hAnsi="Symbol" w:hint="default"/>
      </w:rPr>
    </w:lvl>
    <w:lvl w:ilvl="7" w:tplc="14090003" w:tentative="1">
      <w:start w:val="1"/>
      <w:numFmt w:val="bullet"/>
      <w:lvlText w:val="o"/>
      <w:lvlJc w:val="left"/>
      <w:pPr>
        <w:ind w:left="6525" w:hanging="360"/>
      </w:pPr>
      <w:rPr>
        <w:rFonts w:ascii="Courier New" w:hAnsi="Courier New" w:cs="Courier New" w:hint="default"/>
      </w:rPr>
    </w:lvl>
    <w:lvl w:ilvl="8" w:tplc="14090005" w:tentative="1">
      <w:start w:val="1"/>
      <w:numFmt w:val="bullet"/>
      <w:lvlText w:val=""/>
      <w:lvlJc w:val="left"/>
      <w:pPr>
        <w:ind w:left="7245" w:hanging="360"/>
      </w:pPr>
      <w:rPr>
        <w:rFonts w:ascii="Wingdings" w:hAnsi="Wingdings" w:hint="default"/>
      </w:rPr>
    </w:lvl>
  </w:abstractNum>
  <w:num w:numId="1" w16cid:durableId="1990017164">
    <w:abstractNumId w:val="1"/>
  </w:num>
  <w:num w:numId="2" w16cid:durableId="1769882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87"/>
    <w:rsid w:val="00016474"/>
    <w:rsid w:val="000336E3"/>
    <w:rsid w:val="000A7007"/>
    <w:rsid w:val="000D3AD8"/>
    <w:rsid w:val="00147DAA"/>
    <w:rsid w:val="001F5BFE"/>
    <w:rsid w:val="00253ED2"/>
    <w:rsid w:val="00266E4E"/>
    <w:rsid w:val="00321440"/>
    <w:rsid w:val="00342D58"/>
    <w:rsid w:val="003E767D"/>
    <w:rsid w:val="00416E0F"/>
    <w:rsid w:val="004D7AE8"/>
    <w:rsid w:val="00501301"/>
    <w:rsid w:val="005708B8"/>
    <w:rsid w:val="006B623C"/>
    <w:rsid w:val="006C4F61"/>
    <w:rsid w:val="00727A58"/>
    <w:rsid w:val="007A08C8"/>
    <w:rsid w:val="007B50A7"/>
    <w:rsid w:val="007D4852"/>
    <w:rsid w:val="00861CAE"/>
    <w:rsid w:val="008A7958"/>
    <w:rsid w:val="008F3EB1"/>
    <w:rsid w:val="00902F63"/>
    <w:rsid w:val="00907797"/>
    <w:rsid w:val="00966DE9"/>
    <w:rsid w:val="00984643"/>
    <w:rsid w:val="009D64ED"/>
    <w:rsid w:val="00BA74CA"/>
    <w:rsid w:val="00BD4287"/>
    <w:rsid w:val="00C6276A"/>
    <w:rsid w:val="00CB0F9F"/>
    <w:rsid w:val="00CF08F4"/>
    <w:rsid w:val="00E57B89"/>
    <w:rsid w:val="00E72ED9"/>
    <w:rsid w:val="00FA46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86EC"/>
  <w15:chartTrackingRefBased/>
  <w15:docId w15:val="{B37B6253-100B-4B26-A698-B8C23C61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287"/>
    <w:pPr>
      <w:spacing w:after="0" w:line="276" w:lineRule="auto"/>
      <w:ind w:left="720"/>
      <w:contextualSpacing/>
    </w:pPr>
    <w:rPr>
      <w:rFonts w:ascii="Calibri" w:eastAsia="Calibri" w:hAnsi="Calibri" w:cs="Times New Roman"/>
    </w:rPr>
  </w:style>
  <w:style w:type="table" w:styleId="TableGrid">
    <w:name w:val="Table Grid"/>
    <w:basedOn w:val="TableNormal"/>
    <w:uiPriority w:val="39"/>
    <w:rsid w:val="0003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564978">
      <w:bodyDiv w:val="1"/>
      <w:marLeft w:val="0"/>
      <w:marRight w:val="0"/>
      <w:marTop w:val="0"/>
      <w:marBottom w:val="0"/>
      <w:divBdr>
        <w:top w:val="none" w:sz="0" w:space="0" w:color="auto"/>
        <w:left w:val="none" w:sz="0" w:space="0" w:color="auto"/>
        <w:bottom w:val="none" w:sz="0" w:space="0" w:color="auto"/>
        <w:right w:val="none" w:sz="0" w:space="0" w:color="auto"/>
      </w:divBdr>
    </w:div>
    <w:div w:id="19347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Hughes</dc:creator>
  <cp:keywords/>
  <dc:description/>
  <cp:lastModifiedBy>Michael Hughes</cp:lastModifiedBy>
  <cp:revision>28</cp:revision>
  <cp:lastPrinted>2022-09-12T19:17:00Z</cp:lastPrinted>
  <dcterms:created xsi:type="dcterms:W3CDTF">2022-07-22T02:15:00Z</dcterms:created>
  <dcterms:modified xsi:type="dcterms:W3CDTF">2022-09-18T19:18:00Z</dcterms:modified>
</cp:coreProperties>
</file>